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E7" w:rsidRPr="00181EE3" w:rsidRDefault="001B6CE7" w:rsidP="00F35441">
      <w:pPr>
        <w:pStyle w:val="1"/>
        <w:spacing w:line="280" w:lineRule="exact"/>
        <w:rPr>
          <w:rFonts w:ascii="Montserrat" w:hAnsi="Montserrat" w:cs="Arial"/>
          <w:sz w:val="20"/>
        </w:rPr>
      </w:pPr>
      <w:bookmarkStart w:id="0" w:name="_GoBack"/>
      <w:bookmarkEnd w:id="0"/>
      <w:r w:rsidRPr="00181EE3">
        <w:rPr>
          <w:rFonts w:ascii="Montserrat" w:hAnsi="Montserrat" w:cs="Arial"/>
          <w:caps/>
          <w:sz w:val="20"/>
        </w:rPr>
        <w:t>SECRETARIA DE TURISMO</w:t>
      </w:r>
    </w:p>
    <w:p w:rsidR="001B6CE7" w:rsidRPr="00181EE3" w:rsidRDefault="001B6CE7" w:rsidP="00F35441">
      <w:pPr>
        <w:spacing w:line="200" w:lineRule="exact"/>
        <w:jc w:val="center"/>
        <w:rPr>
          <w:rFonts w:ascii="Montserrat" w:hAnsi="Montserrat" w:cs="Arial"/>
          <w:b/>
          <w:sz w:val="20"/>
          <w:szCs w:val="20"/>
        </w:rPr>
      </w:pPr>
      <w:r w:rsidRPr="00181EE3">
        <w:rPr>
          <w:rFonts w:ascii="Montserrat" w:hAnsi="Montserrat" w:cs="Arial"/>
          <w:b/>
          <w:sz w:val="20"/>
          <w:szCs w:val="20"/>
        </w:rPr>
        <w:t>UNIDAD DE ADMINISTRACIÓN Y FINANZAS</w:t>
      </w:r>
    </w:p>
    <w:p w:rsidR="001B6CE7" w:rsidRPr="00181EE3" w:rsidRDefault="001B6CE7" w:rsidP="00F35441">
      <w:pPr>
        <w:spacing w:line="200" w:lineRule="exact"/>
        <w:jc w:val="center"/>
        <w:rPr>
          <w:rFonts w:ascii="Montserrat" w:hAnsi="Montserrat" w:cs="Arial"/>
          <w:b/>
          <w:sz w:val="20"/>
          <w:szCs w:val="20"/>
        </w:rPr>
      </w:pPr>
      <w:r w:rsidRPr="00181EE3">
        <w:rPr>
          <w:rFonts w:ascii="Montserrat" w:hAnsi="Montserrat" w:cs="Arial"/>
          <w:b/>
          <w:sz w:val="20"/>
          <w:szCs w:val="20"/>
        </w:rPr>
        <w:t>Invitación a Cuando Menos Tres Personas de Carácter Nacional Electrónica</w:t>
      </w:r>
    </w:p>
    <w:p w:rsidR="001B6CE7" w:rsidRPr="00181EE3" w:rsidRDefault="001B6CE7" w:rsidP="00F35441">
      <w:pPr>
        <w:spacing w:line="200" w:lineRule="exact"/>
        <w:jc w:val="center"/>
        <w:rPr>
          <w:rFonts w:ascii="Montserrat" w:hAnsi="Montserrat" w:cs="Arial"/>
          <w:sz w:val="20"/>
          <w:szCs w:val="20"/>
          <w:lang w:val="es-MX"/>
        </w:rPr>
      </w:pPr>
    </w:p>
    <w:p w:rsidR="001B6CE7" w:rsidRPr="00181EE3" w:rsidRDefault="001B6CE7" w:rsidP="00F35441">
      <w:pPr>
        <w:tabs>
          <w:tab w:val="left" w:pos="8931"/>
        </w:tabs>
        <w:spacing w:line="200" w:lineRule="exact"/>
        <w:jc w:val="center"/>
        <w:rPr>
          <w:rFonts w:ascii="Arial" w:hAnsi="Arial" w:cs="Arial"/>
          <w:sz w:val="20"/>
          <w:szCs w:val="20"/>
          <w:lang w:val="es-MX"/>
        </w:rPr>
      </w:pPr>
      <w:r w:rsidRPr="00181EE3">
        <w:rPr>
          <w:rFonts w:ascii="Montserrat" w:hAnsi="Montserrat" w:cs="Arial"/>
          <w:sz w:val="20"/>
          <w:szCs w:val="20"/>
          <w:lang w:val="es-MX"/>
        </w:rPr>
        <w:t xml:space="preserve">De conformidad con lo dispuesto en el artículo </w:t>
      </w:r>
      <w:r w:rsidRPr="00181EE3">
        <w:rPr>
          <w:rFonts w:ascii="Montserrat" w:hAnsi="Montserrat"/>
          <w:sz w:val="20"/>
          <w:szCs w:val="20"/>
        </w:rPr>
        <w:t>43 fracción I de La ley de Adquisiciones, Arrendamientos y Servicios del Sector Público y 77 párrafo cuarto del Reglamento</w:t>
      </w:r>
    </w:p>
    <w:p w:rsidR="001B6CE7" w:rsidRPr="00181EE3" w:rsidRDefault="001B6CE7" w:rsidP="001B6CE7">
      <w:pPr>
        <w:tabs>
          <w:tab w:val="left" w:pos="8931"/>
        </w:tabs>
        <w:spacing w:line="200" w:lineRule="exact"/>
        <w:ind w:left="-426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6231"/>
      </w:tblGrid>
      <w:tr w:rsidR="001B6CE7" w:rsidRPr="00181EE3" w:rsidTr="001101C0">
        <w:trPr>
          <w:jc w:val="center"/>
        </w:trPr>
        <w:tc>
          <w:tcPr>
            <w:tcW w:w="3687" w:type="dxa"/>
            <w:shd w:val="clear" w:color="auto" w:fill="D9D9D9"/>
            <w:vAlign w:val="center"/>
          </w:tcPr>
          <w:p w:rsidR="001B6CE7" w:rsidRPr="00181EE3" w:rsidRDefault="001B6CE7" w:rsidP="00E46345">
            <w:pPr>
              <w:ind w:right="278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181EE3">
              <w:rPr>
                <w:rFonts w:ascii="Montserrat" w:hAnsi="Montserrat" w:cs="Arial"/>
                <w:sz w:val="20"/>
                <w:szCs w:val="20"/>
                <w:lang w:val="es-MX"/>
              </w:rPr>
              <w:t>Carácter, medio y No. de Licitación</w:t>
            </w:r>
          </w:p>
        </w:tc>
        <w:tc>
          <w:tcPr>
            <w:tcW w:w="6231" w:type="dxa"/>
            <w:vAlign w:val="center"/>
          </w:tcPr>
          <w:p w:rsidR="001B6CE7" w:rsidRPr="001101C0" w:rsidRDefault="001101C0" w:rsidP="001101C0">
            <w:pPr>
              <w:spacing w:after="200"/>
              <w:jc w:val="both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  <w:r w:rsidRPr="001101C0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>N° IA-21-510-021000999-N-32-2023</w:t>
            </w:r>
          </w:p>
        </w:tc>
      </w:tr>
      <w:tr w:rsidR="00C304DC" w:rsidRPr="00C304DC" w:rsidTr="001101C0">
        <w:trPr>
          <w:trHeight w:val="425"/>
          <w:jc w:val="center"/>
        </w:trPr>
        <w:tc>
          <w:tcPr>
            <w:tcW w:w="3687" w:type="dxa"/>
            <w:shd w:val="clear" w:color="auto" w:fill="D9D9D9"/>
            <w:vAlign w:val="center"/>
          </w:tcPr>
          <w:p w:rsidR="001B6CE7" w:rsidRPr="001101C0" w:rsidRDefault="001B6CE7" w:rsidP="001101C0">
            <w:pPr>
              <w:spacing w:after="200"/>
              <w:jc w:val="both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  <w:r w:rsidRPr="001101C0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 xml:space="preserve">Objeto de la Licitación </w:t>
            </w:r>
          </w:p>
        </w:tc>
        <w:tc>
          <w:tcPr>
            <w:tcW w:w="6231" w:type="dxa"/>
            <w:vAlign w:val="center"/>
          </w:tcPr>
          <w:p w:rsidR="001B6CE7" w:rsidRPr="001101C0" w:rsidRDefault="001101C0" w:rsidP="001101C0">
            <w:pPr>
              <w:spacing w:after="200"/>
              <w:jc w:val="both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  <w:r w:rsidRPr="001101C0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>SERVICIO DE ACTUALIZACIÓN DE LA PLATAFORMA Y APLICATIVOS MÓVILES DEL ATLAS TURÍSTICO DE MÉXICO</w:t>
            </w:r>
          </w:p>
        </w:tc>
      </w:tr>
      <w:tr w:rsidR="00C304DC" w:rsidRPr="00C304DC" w:rsidTr="001101C0">
        <w:trPr>
          <w:trHeight w:val="401"/>
          <w:jc w:val="center"/>
        </w:trPr>
        <w:tc>
          <w:tcPr>
            <w:tcW w:w="3687" w:type="dxa"/>
            <w:shd w:val="clear" w:color="auto" w:fill="D9D9D9"/>
            <w:vAlign w:val="center"/>
          </w:tcPr>
          <w:p w:rsidR="001B6CE7" w:rsidRPr="00C304DC" w:rsidRDefault="001B6CE7" w:rsidP="00E46345">
            <w:pPr>
              <w:ind w:right="278"/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</w:pPr>
            <w:r w:rsidRPr="00C304DC"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  <w:t>Licitantes invitados</w:t>
            </w:r>
          </w:p>
        </w:tc>
        <w:tc>
          <w:tcPr>
            <w:tcW w:w="6231" w:type="dxa"/>
            <w:vAlign w:val="center"/>
          </w:tcPr>
          <w:p w:rsidR="001101C0" w:rsidRPr="001101C0" w:rsidRDefault="001101C0" w:rsidP="001101C0">
            <w:pPr>
              <w:pStyle w:val="Prrafodelista"/>
              <w:numPr>
                <w:ilvl w:val="0"/>
                <w:numId w:val="5"/>
              </w:numPr>
              <w:ind w:right="-5"/>
              <w:jc w:val="both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1101C0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  <w:lang w:val="es-MX"/>
              </w:rPr>
              <w:t>Trisware Soluciones Integrales, S.C.</w:t>
            </w:r>
          </w:p>
          <w:p w:rsidR="001101C0" w:rsidRPr="001101C0" w:rsidRDefault="001101C0" w:rsidP="001101C0">
            <w:pPr>
              <w:pStyle w:val="Prrafodelista"/>
              <w:numPr>
                <w:ilvl w:val="0"/>
                <w:numId w:val="5"/>
              </w:numPr>
              <w:ind w:right="-5"/>
              <w:jc w:val="both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1101C0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  <w:lang w:val="es-MX"/>
              </w:rPr>
              <w:t>Yo consulting, S.A. de C.V.</w:t>
            </w:r>
          </w:p>
          <w:p w:rsidR="001101C0" w:rsidRPr="001101C0" w:rsidRDefault="001101C0" w:rsidP="001101C0">
            <w:pPr>
              <w:pStyle w:val="Prrafodelista"/>
              <w:numPr>
                <w:ilvl w:val="0"/>
                <w:numId w:val="5"/>
              </w:numPr>
              <w:ind w:right="-5"/>
              <w:jc w:val="both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1101C0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  <w:lang w:val="es-MX"/>
              </w:rPr>
              <w:t>Bufete de Soluciones Integrales, S.C.</w:t>
            </w:r>
          </w:p>
          <w:p w:rsidR="001101C0" w:rsidRPr="001101C0" w:rsidRDefault="001101C0" w:rsidP="001101C0">
            <w:pPr>
              <w:pStyle w:val="Prrafodelista"/>
              <w:numPr>
                <w:ilvl w:val="0"/>
                <w:numId w:val="5"/>
              </w:numPr>
              <w:ind w:right="-5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  <w:r w:rsidRPr="001101C0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  <w:lang w:val="es-MX"/>
              </w:rPr>
              <w:t>IO Creative Software, S.A. de C.V.</w:t>
            </w:r>
          </w:p>
        </w:tc>
      </w:tr>
      <w:tr w:rsidR="00C304DC" w:rsidRPr="00C304DC" w:rsidTr="001101C0">
        <w:trPr>
          <w:trHeight w:val="327"/>
          <w:jc w:val="center"/>
        </w:trPr>
        <w:tc>
          <w:tcPr>
            <w:tcW w:w="3687" w:type="dxa"/>
            <w:shd w:val="clear" w:color="auto" w:fill="D9D9D9"/>
            <w:vAlign w:val="center"/>
          </w:tcPr>
          <w:p w:rsidR="001B6CE7" w:rsidRPr="00C304DC" w:rsidRDefault="001B6CE7" w:rsidP="00E46345">
            <w:pPr>
              <w:ind w:right="278"/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</w:pPr>
            <w:r w:rsidRPr="00C304DC"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  <w:t>Fecha de publicación en CompraNet</w:t>
            </w:r>
          </w:p>
        </w:tc>
        <w:tc>
          <w:tcPr>
            <w:tcW w:w="6231" w:type="dxa"/>
            <w:vAlign w:val="center"/>
          </w:tcPr>
          <w:p w:rsidR="001B6CE7" w:rsidRPr="001101C0" w:rsidRDefault="001101C0" w:rsidP="001101C0">
            <w:pPr>
              <w:ind w:right="278"/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</w:pP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28</w:t>
            </w:r>
            <w:r w:rsidR="001B6CE7"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de </w:t>
            </w: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abril 2023</w:t>
            </w:r>
          </w:p>
        </w:tc>
      </w:tr>
      <w:tr w:rsidR="00C304DC" w:rsidRPr="00C304DC" w:rsidTr="001101C0">
        <w:trPr>
          <w:trHeight w:val="275"/>
          <w:jc w:val="center"/>
        </w:trPr>
        <w:tc>
          <w:tcPr>
            <w:tcW w:w="3687" w:type="dxa"/>
            <w:shd w:val="clear" w:color="auto" w:fill="D9D9D9"/>
            <w:vAlign w:val="center"/>
          </w:tcPr>
          <w:p w:rsidR="001B6CE7" w:rsidRPr="00C304DC" w:rsidRDefault="001B6CE7" w:rsidP="00E46345">
            <w:pPr>
              <w:ind w:right="92"/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</w:pPr>
            <w:r w:rsidRPr="00C304DC"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  <w:t>Fecha y hora para celebrar la junta de aclaraciones</w:t>
            </w:r>
          </w:p>
        </w:tc>
        <w:tc>
          <w:tcPr>
            <w:tcW w:w="6231" w:type="dxa"/>
            <w:vAlign w:val="center"/>
          </w:tcPr>
          <w:p w:rsidR="001101C0" w:rsidRDefault="001101C0" w:rsidP="001101C0">
            <w:pPr>
              <w:ind w:right="278"/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04 de mayo de 2023</w:t>
            </w:r>
          </w:p>
          <w:p w:rsidR="001B6CE7" w:rsidRPr="001101C0" w:rsidRDefault="001B6CE7" w:rsidP="001101C0">
            <w:pPr>
              <w:ind w:right="278"/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101C0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No se realizará Junta de Aclaraciones; sin embargo podrán solicitar las aclaraciones a más tardar el día </w:t>
            </w:r>
            <w:r w:rsidR="001101C0" w:rsidRPr="001101C0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3</w:t>
            </w:r>
            <w:r w:rsidR="001101C0"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de mayo </w:t>
            </w: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de 202</w:t>
            </w:r>
            <w:r w:rsidR="001101C0"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3</w:t>
            </w: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Pr="001101C0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a las </w:t>
            </w:r>
            <w:r w:rsidR="001101C0" w:rsidRPr="001101C0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10</w:t>
            </w: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:00 HRS.</w:t>
            </w:r>
          </w:p>
        </w:tc>
      </w:tr>
      <w:tr w:rsidR="00C304DC" w:rsidRPr="00C304DC" w:rsidTr="001101C0">
        <w:trPr>
          <w:jc w:val="center"/>
        </w:trPr>
        <w:tc>
          <w:tcPr>
            <w:tcW w:w="3687" w:type="dxa"/>
            <w:shd w:val="clear" w:color="auto" w:fill="D9D9D9"/>
            <w:vAlign w:val="center"/>
          </w:tcPr>
          <w:p w:rsidR="001B6CE7" w:rsidRPr="001101C0" w:rsidRDefault="001B6CE7" w:rsidP="00E46345">
            <w:pPr>
              <w:ind w:right="92"/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</w:pPr>
            <w:r w:rsidRPr="001101C0"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  <w:t>Fecha y hora para realizar la presentación y apertura de proposiciones</w:t>
            </w:r>
          </w:p>
        </w:tc>
        <w:tc>
          <w:tcPr>
            <w:tcW w:w="6231" w:type="dxa"/>
            <w:vAlign w:val="center"/>
          </w:tcPr>
          <w:p w:rsidR="001B6CE7" w:rsidRPr="001101C0" w:rsidRDefault="001101C0" w:rsidP="001101C0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09 de Mayo de </w:t>
            </w:r>
            <w:r w:rsidR="001B6CE7"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10:00 </w:t>
            </w: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C304DC" w:rsidRPr="00C304DC" w:rsidTr="001101C0">
        <w:trPr>
          <w:trHeight w:val="277"/>
          <w:jc w:val="center"/>
        </w:trPr>
        <w:tc>
          <w:tcPr>
            <w:tcW w:w="3687" w:type="dxa"/>
            <w:shd w:val="clear" w:color="auto" w:fill="D9D9D9"/>
            <w:vAlign w:val="center"/>
          </w:tcPr>
          <w:p w:rsidR="001B6CE7" w:rsidRPr="00C304DC" w:rsidRDefault="001B6CE7" w:rsidP="00E46345">
            <w:pPr>
              <w:ind w:right="278"/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</w:pPr>
            <w:r w:rsidRPr="00C304DC">
              <w:rPr>
                <w:rFonts w:ascii="Montserrat" w:hAnsi="Montserrat" w:cs="Arial"/>
                <w:color w:val="000000" w:themeColor="text1"/>
                <w:sz w:val="20"/>
                <w:szCs w:val="20"/>
                <w:lang w:val="es-MX"/>
              </w:rPr>
              <w:t>Fecha y hora para emitir el fallo</w:t>
            </w:r>
          </w:p>
        </w:tc>
        <w:tc>
          <w:tcPr>
            <w:tcW w:w="6231" w:type="dxa"/>
            <w:vAlign w:val="center"/>
          </w:tcPr>
          <w:p w:rsidR="001B6CE7" w:rsidRPr="001101C0" w:rsidRDefault="001101C0" w:rsidP="001101C0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de Mayo</w:t>
            </w:r>
            <w:r w:rsidR="00145475"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de 202</w:t>
            </w:r>
            <w:r>
              <w:rPr>
                <w:rFonts w:ascii="Montserrat" w:hAnsi="Montserrat"/>
                <w:color w:val="000000" w:themeColor="text1"/>
                <w:sz w:val="20"/>
                <w:szCs w:val="20"/>
              </w:rPr>
              <w:t>3</w:t>
            </w:r>
            <w:r w:rsidRPr="001101C0">
              <w:rPr>
                <w:rFonts w:ascii="Montserrat" w:hAnsi="Montserrat"/>
                <w:color w:val="000000" w:themeColor="text1"/>
                <w:sz w:val="20"/>
                <w:szCs w:val="20"/>
              </w:rPr>
              <w:t>, 12:00 horas</w:t>
            </w:r>
          </w:p>
        </w:tc>
      </w:tr>
    </w:tbl>
    <w:p w:rsidR="001B6CE7" w:rsidRPr="00C304DC" w:rsidRDefault="001B6CE7" w:rsidP="001B6CE7">
      <w:pPr>
        <w:pStyle w:val="Puesto"/>
        <w:rPr>
          <w:rFonts w:ascii="Montserrat" w:hAnsi="Montserrat"/>
          <w:b w:val="0"/>
          <w:color w:val="000000" w:themeColor="text1"/>
          <w:sz w:val="20"/>
          <w:szCs w:val="20"/>
          <w:lang w:val="es-MX"/>
        </w:rPr>
      </w:pPr>
      <w:r w:rsidRPr="00C304DC">
        <w:rPr>
          <w:rFonts w:ascii="Montserrat" w:hAnsi="Montserrat"/>
          <w:b w:val="0"/>
          <w:color w:val="000000" w:themeColor="text1"/>
          <w:sz w:val="20"/>
          <w:szCs w:val="20"/>
          <w:lang w:val="es-MX"/>
        </w:rPr>
        <w:t xml:space="preserve">Ciudad de México, a </w:t>
      </w:r>
      <w:r w:rsidR="004514E8">
        <w:rPr>
          <w:rFonts w:ascii="Montserrat" w:hAnsi="Montserrat"/>
          <w:b w:val="0"/>
          <w:color w:val="000000" w:themeColor="text1"/>
          <w:sz w:val="20"/>
          <w:szCs w:val="20"/>
          <w:lang w:val="es-MX"/>
        </w:rPr>
        <w:t>28 de abril de 2023</w:t>
      </w:r>
    </w:p>
    <w:p w:rsidR="001B6CE7" w:rsidRPr="00181EE3" w:rsidRDefault="001B6CE7" w:rsidP="001B6CE7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B1661D" w:rsidRPr="00181EE3" w:rsidRDefault="00B1661D" w:rsidP="00D639B0">
      <w:pPr>
        <w:ind w:right="49"/>
        <w:rPr>
          <w:rFonts w:ascii="Montserrat" w:hAnsi="Montserrat"/>
          <w:sz w:val="20"/>
          <w:szCs w:val="20"/>
          <w:lang w:val="es-ES_tradnl"/>
        </w:rPr>
      </w:pPr>
    </w:p>
    <w:sectPr w:rsidR="00B1661D" w:rsidRPr="00181EE3" w:rsidSect="001B6CE7">
      <w:headerReference w:type="default" r:id="rId8"/>
      <w:footerReference w:type="default" r:id="rId9"/>
      <w:pgSz w:w="12240" w:h="15840"/>
      <w:pgMar w:top="1947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EA" w:rsidRDefault="005569EA" w:rsidP="009D2B83">
      <w:r>
        <w:separator/>
      </w:r>
    </w:p>
  </w:endnote>
  <w:endnote w:type="continuationSeparator" w:id="0">
    <w:p w:rsidR="005569EA" w:rsidRDefault="005569E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B0" w:rsidRDefault="00D639B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:rsidR="00D639B0" w:rsidRDefault="00D639B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:rsidR="00D639B0" w:rsidRDefault="00D639B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:rsidR="00D639B0" w:rsidRDefault="00D639B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:rsidR="00D639B0" w:rsidRPr="009D2B83" w:rsidRDefault="00D639B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EA" w:rsidRDefault="005569EA" w:rsidP="009D2B83">
      <w:r>
        <w:separator/>
      </w:r>
    </w:p>
  </w:footnote>
  <w:footnote w:type="continuationSeparator" w:id="0">
    <w:p w:rsidR="005569EA" w:rsidRDefault="005569E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E7" w:rsidRPr="00050D4D" w:rsidRDefault="00422468" w:rsidP="001B6CE7">
    <w:pPr>
      <w:jc w:val="right"/>
      <w:rPr>
        <w:rFonts w:ascii="Montserrat Light" w:hAnsi="Montserrat Light"/>
        <w:b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-676275</wp:posOffset>
          </wp:positionH>
          <wp:positionV relativeFrom="paragraph">
            <wp:posOffset>-705485</wp:posOffset>
          </wp:positionV>
          <wp:extent cx="7691755" cy="10028555"/>
          <wp:effectExtent l="0" t="0" r="444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755" cy="1002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9B0" w:rsidRPr="00050D4D" w:rsidRDefault="00D639B0" w:rsidP="00050D4D">
    <w:pPr>
      <w:tabs>
        <w:tab w:val="left" w:pos="3054"/>
        <w:tab w:val="right" w:pos="9972"/>
      </w:tabs>
      <w:jc w:val="right"/>
      <w:rPr>
        <w:rFonts w:ascii="Montserrat Light" w:hAnsi="Montserrat Ligh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6C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60039"/>
    <w:multiLevelType w:val="hybridMultilevel"/>
    <w:tmpl w:val="61E4FCA4"/>
    <w:lvl w:ilvl="0" w:tplc="F70C25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726"/>
    <w:multiLevelType w:val="hybridMultilevel"/>
    <w:tmpl w:val="CDF6D2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5E86"/>
    <w:multiLevelType w:val="hybridMultilevel"/>
    <w:tmpl w:val="08343632"/>
    <w:lvl w:ilvl="0" w:tplc="080A000F">
      <w:start w:val="1"/>
      <w:numFmt w:val="decimal"/>
      <w:lvlText w:val="%1."/>
      <w:lvlJc w:val="left"/>
      <w:pPr>
        <w:ind w:left="762" w:hanging="360"/>
      </w:pPr>
    </w:lvl>
    <w:lvl w:ilvl="1" w:tplc="080A0019" w:tentative="1">
      <w:start w:val="1"/>
      <w:numFmt w:val="lowerLetter"/>
      <w:lvlText w:val="%2."/>
      <w:lvlJc w:val="left"/>
      <w:pPr>
        <w:ind w:left="1482" w:hanging="360"/>
      </w:pPr>
    </w:lvl>
    <w:lvl w:ilvl="2" w:tplc="080A001B" w:tentative="1">
      <w:start w:val="1"/>
      <w:numFmt w:val="lowerRoman"/>
      <w:lvlText w:val="%3."/>
      <w:lvlJc w:val="right"/>
      <w:pPr>
        <w:ind w:left="2202" w:hanging="180"/>
      </w:pPr>
    </w:lvl>
    <w:lvl w:ilvl="3" w:tplc="080A000F" w:tentative="1">
      <w:start w:val="1"/>
      <w:numFmt w:val="decimal"/>
      <w:lvlText w:val="%4."/>
      <w:lvlJc w:val="left"/>
      <w:pPr>
        <w:ind w:left="2922" w:hanging="360"/>
      </w:pPr>
    </w:lvl>
    <w:lvl w:ilvl="4" w:tplc="080A0019" w:tentative="1">
      <w:start w:val="1"/>
      <w:numFmt w:val="lowerLetter"/>
      <w:lvlText w:val="%5."/>
      <w:lvlJc w:val="left"/>
      <w:pPr>
        <w:ind w:left="3642" w:hanging="360"/>
      </w:pPr>
    </w:lvl>
    <w:lvl w:ilvl="5" w:tplc="080A001B" w:tentative="1">
      <w:start w:val="1"/>
      <w:numFmt w:val="lowerRoman"/>
      <w:lvlText w:val="%6."/>
      <w:lvlJc w:val="right"/>
      <w:pPr>
        <w:ind w:left="4362" w:hanging="180"/>
      </w:pPr>
    </w:lvl>
    <w:lvl w:ilvl="6" w:tplc="080A000F" w:tentative="1">
      <w:start w:val="1"/>
      <w:numFmt w:val="decimal"/>
      <w:lvlText w:val="%7."/>
      <w:lvlJc w:val="left"/>
      <w:pPr>
        <w:ind w:left="5082" w:hanging="360"/>
      </w:pPr>
    </w:lvl>
    <w:lvl w:ilvl="7" w:tplc="080A0019" w:tentative="1">
      <w:start w:val="1"/>
      <w:numFmt w:val="lowerLetter"/>
      <w:lvlText w:val="%8."/>
      <w:lvlJc w:val="left"/>
      <w:pPr>
        <w:ind w:left="5802" w:hanging="360"/>
      </w:pPr>
    </w:lvl>
    <w:lvl w:ilvl="8" w:tplc="08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73206512"/>
    <w:multiLevelType w:val="hybridMultilevel"/>
    <w:tmpl w:val="D9E01E3E"/>
    <w:lvl w:ilvl="0" w:tplc="800A6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175A5"/>
    <w:rsid w:val="00025FAF"/>
    <w:rsid w:val="00040AE8"/>
    <w:rsid w:val="00050D4D"/>
    <w:rsid w:val="00060995"/>
    <w:rsid w:val="00063606"/>
    <w:rsid w:val="00086958"/>
    <w:rsid w:val="00094701"/>
    <w:rsid w:val="000B3432"/>
    <w:rsid w:val="000B379B"/>
    <w:rsid w:val="000C412B"/>
    <w:rsid w:val="000F2F67"/>
    <w:rsid w:val="00105C8F"/>
    <w:rsid w:val="001101C0"/>
    <w:rsid w:val="00112A10"/>
    <w:rsid w:val="00114F26"/>
    <w:rsid w:val="00115E0B"/>
    <w:rsid w:val="00145475"/>
    <w:rsid w:val="00167D74"/>
    <w:rsid w:val="00181EE3"/>
    <w:rsid w:val="001915F6"/>
    <w:rsid w:val="00192A9C"/>
    <w:rsid w:val="001B17EA"/>
    <w:rsid w:val="001B6CE7"/>
    <w:rsid w:val="001B788E"/>
    <w:rsid w:val="001B7A06"/>
    <w:rsid w:val="001B7D2E"/>
    <w:rsid w:val="001C4A00"/>
    <w:rsid w:val="001C4F78"/>
    <w:rsid w:val="001F3270"/>
    <w:rsid w:val="00235A7C"/>
    <w:rsid w:val="00273585"/>
    <w:rsid w:val="002815C6"/>
    <w:rsid w:val="002D46F6"/>
    <w:rsid w:val="002E777C"/>
    <w:rsid w:val="002F7CEA"/>
    <w:rsid w:val="00311DE0"/>
    <w:rsid w:val="00320105"/>
    <w:rsid w:val="00325F92"/>
    <w:rsid w:val="00342951"/>
    <w:rsid w:val="00345426"/>
    <w:rsid w:val="0035030C"/>
    <w:rsid w:val="0036677E"/>
    <w:rsid w:val="00387468"/>
    <w:rsid w:val="00391569"/>
    <w:rsid w:val="003927D1"/>
    <w:rsid w:val="00394E11"/>
    <w:rsid w:val="003A77CD"/>
    <w:rsid w:val="003B265F"/>
    <w:rsid w:val="003E1398"/>
    <w:rsid w:val="003E49D0"/>
    <w:rsid w:val="00422468"/>
    <w:rsid w:val="004514E8"/>
    <w:rsid w:val="0045156E"/>
    <w:rsid w:val="00493615"/>
    <w:rsid w:val="004C0A3A"/>
    <w:rsid w:val="004C2B7A"/>
    <w:rsid w:val="004C652E"/>
    <w:rsid w:val="004D20FA"/>
    <w:rsid w:val="004E11DB"/>
    <w:rsid w:val="004E5A8B"/>
    <w:rsid w:val="004E6745"/>
    <w:rsid w:val="005028F2"/>
    <w:rsid w:val="00522BCA"/>
    <w:rsid w:val="0054654F"/>
    <w:rsid w:val="00555958"/>
    <w:rsid w:val="005569EA"/>
    <w:rsid w:val="00587EF5"/>
    <w:rsid w:val="0059483B"/>
    <w:rsid w:val="005B1734"/>
    <w:rsid w:val="005B38A8"/>
    <w:rsid w:val="005B6B8D"/>
    <w:rsid w:val="005D52E3"/>
    <w:rsid w:val="005D5644"/>
    <w:rsid w:val="005E4BD1"/>
    <w:rsid w:val="005E74D5"/>
    <w:rsid w:val="005E7D98"/>
    <w:rsid w:val="005F62B3"/>
    <w:rsid w:val="006024CE"/>
    <w:rsid w:val="00607E42"/>
    <w:rsid w:val="006361A4"/>
    <w:rsid w:val="006361E1"/>
    <w:rsid w:val="00642B0C"/>
    <w:rsid w:val="006772F4"/>
    <w:rsid w:val="006A5CBE"/>
    <w:rsid w:val="006D3AEB"/>
    <w:rsid w:val="006D68CC"/>
    <w:rsid w:val="006F4A58"/>
    <w:rsid w:val="006F594C"/>
    <w:rsid w:val="007010A6"/>
    <w:rsid w:val="0071087C"/>
    <w:rsid w:val="00740150"/>
    <w:rsid w:val="0074022B"/>
    <w:rsid w:val="00770889"/>
    <w:rsid w:val="00790A68"/>
    <w:rsid w:val="00794193"/>
    <w:rsid w:val="007A5FF4"/>
    <w:rsid w:val="007B4345"/>
    <w:rsid w:val="007D4524"/>
    <w:rsid w:val="007F1FC7"/>
    <w:rsid w:val="007F7461"/>
    <w:rsid w:val="007F78EC"/>
    <w:rsid w:val="0080225B"/>
    <w:rsid w:val="008163E4"/>
    <w:rsid w:val="00820381"/>
    <w:rsid w:val="0083291A"/>
    <w:rsid w:val="00837A0E"/>
    <w:rsid w:val="008463D7"/>
    <w:rsid w:val="00876D85"/>
    <w:rsid w:val="0088519D"/>
    <w:rsid w:val="008D0FAE"/>
    <w:rsid w:val="008E0AFA"/>
    <w:rsid w:val="008F20F1"/>
    <w:rsid w:val="008F6328"/>
    <w:rsid w:val="00902EAE"/>
    <w:rsid w:val="009116F2"/>
    <w:rsid w:val="00920D98"/>
    <w:rsid w:val="009544ED"/>
    <w:rsid w:val="009636F7"/>
    <w:rsid w:val="009652A8"/>
    <w:rsid w:val="009656CA"/>
    <w:rsid w:val="009675B9"/>
    <w:rsid w:val="00990C41"/>
    <w:rsid w:val="00997D90"/>
    <w:rsid w:val="009A1DB5"/>
    <w:rsid w:val="009A605C"/>
    <w:rsid w:val="009A72A9"/>
    <w:rsid w:val="009B62C8"/>
    <w:rsid w:val="009C558F"/>
    <w:rsid w:val="009D2A75"/>
    <w:rsid w:val="009D2B83"/>
    <w:rsid w:val="009F11A5"/>
    <w:rsid w:val="009F6A80"/>
    <w:rsid w:val="009F7D8F"/>
    <w:rsid w:val="00A126B6"/>
    <w:rsid w:val="00A81F2D"/>
    <w:rsid w:val="00A94800"/>
    <w:rsid w:val="00AA69BF"/>
    <w:rsid w:val="00AF5653"/>
    <w:rsid w:val="00AF6714"/>
    <w:rsid w:val="00B01233"/>
    <w:rsid w:val="00B028FB"/>
    <w:rsid w:val="00B12FD2"/>
    <w:rsid w:val="00B134C9"/>
    <w:rsid w:val="00B1661D"/>
    <w:rsid w:val="00B239E8"/>
    <w:rsid w:val="00B34698"/>
    <w:rsid w:val="00B45A86"/>
    <w:rsid w:val="00B50851"/>
    <w:rsid w:val="00B53488"/>
    <w:rsid w:val="00BA6080"/>
    <w:rsid w:val="00BB4873"/>
    <w:rsid w:val="00BC49CE"/>
    <w:rsid w:val="00BC6C50"/>
    <w:rsid w:val="00BC74B5"/>
    <w:rsid w:val="00BE3FC4"/>
    <w:rsid w:val="00BF111A"/>
    <w:rsid w:val="00BF532F"/>
    <w:rsid w:val="00C07BF1"/>
    <w:rsid w:val="00C304DC"/>
    <w:rsid w:val="00C319EF"/>
    <w:rsid w:val="00C358A0"/>
    <w:rsid w:val="00C47F5D"/>
    <w:rsid w:val="00C64737"/>
    <w:rsid w:val="00C70CBA"/>
    <w:rsid w:val="00C8447D"/>
    <w:rsid w:val="00CA7AA1"/>
    <w:rsid w:val="00CD0358"/>
    <w:rsid w:val="00CF4854"/>
    <w:rsid w:val="00CF7C92"/>
    <w:rsid w:val="00D0506C"/>
    <w:rsid w:val="00D0773F"/>
    <w:rsid w:val="00D16425"/>
    <w:rsid w:val="00D1799E"/>
    <w:rsid w:val="00D41AF8"/>
    <w:rsid w:val="00D504AF"/>
    <w:rsid w:val="00D5672D"/>
    <w:rsid w:val="00D639B0"/>
    <w:rsid w:val="00D6481A"/>
    <w:rsid w:val="00D75A0D"/>
    <w:rsid w:val="00D77947"/>
    <w:rsid w:val="00D81B2E"/>
    <w:rsid w:val="00D97FD4"/>
    <w:rsid w:val="00DA3904"/>
    <w:rsid w:val="00DB759A"/>
    <w:rsid w:val="00DC32C3"/>
    <w:rsid w:val="00DD6CE5"/>
    <w:rsid w:val="00DE45BF"/>
    <w:rsid w:val="00E03924"/>
    <w:rsid w:val="00E37CF1"/>
    <w:rsid w:val="00E43D04"/>
    <w:rsid w:val="00E46345"/>
    <w:rsid w:val="00E51D51"/>
    <w:rsid w:val="00E618F6"/>
    <w:rsid w:val="00E65B98"/>
    <w:rsid w:val="00E667AF"/>
    <w:rsid w:val="00E74054"/>
    <w:rsid w:val="00E853A3"/>
    <w:rsid w:val="00E92F7B"/>
    <w:rsid w:val="00EA4F0D"/>
    <w:rsid w:val="00EA78D1"/>
    <w:rsid w:val="00EC00D1"/>
    <w:rsid w:val="00EF7DC3"/>
    <w:rsid w:val="00F01EA7"/>
    <w:rsid w:val="00F079EE"/>
    <w:rsid w:val="00F35441"/>
    <w:rsid w:val="00F44A7F"/>
    <w:rsid w:val="00F461B3"/>
    <w:rsid w:val="00F60446"/>
    <w:rsid w:val="00F75EB8"/>
    <w:rsid w:val="00F847E1"/>
    <w:rsid w:val="00FB3624"/>
    <w:rsid w:val="00FB53E8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628BDB-E9B9-41BB-9FC4-01E1D9D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table" w:styleId="Tablaconcuadrcula">
    <w:name w:val="Table Grid"/>
    <w:basedOn w:val="Tablanormal"/>
    <w:uiPriority w:val="39"/>
    <w:rsid w:val="00C4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47F5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9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A3904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lp1,List Paragraph1,Bullet 1,List Paragraph Char Char,b1,Listas,List Paragraph11,Use Case List Paragraph,lp11,Bullet List,FooterText,numbered,Paragraphe de liste1,Bulletr List Paragraph,列出段落,列出段落1,bullets2,Tablas,List Paragraph2,リスト段落1"/>
    <w:basedOn w:val="Normal"/>
    <w:link w:val="PrrafodelistaCar"/>
    <w:uiPriority w:val="34"/>
    <w:qFormat/>
    <w:rsid w:val="0071087C"/>
    <w:pPr>
      <w:ind w:left="720"/>
      <w:contextualSpacing/>
    </w:pPr>
    <w:rPr>
      <w:lang w:val="es-ES_tradnl"/>
    </w:rPr>
  </w:style>
  <w:style w:type="paragraph" w:styleId="Sinespaciado">
    <w:name w:val="No Spacing"/>
    <w:uiPriority w:val="1"/>
    <w:qFormat/>
    <w:rsid w:val="0071087C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1B17EA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A69BF"/>
    <w:pPr>
      <w:widowControl w:val="0"/>
      <w:ind w:left="124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AA69BF"/>
    <w:rPr>
      <w:rFonts w:ascii="Arial" w:eastAsia="Arial" w:hAnsi="Arial"/>
      <w:lang w:val="en-US" w:eastAsia="en-US"/>
    </w:rPr>
  </w:style>
  <w:style w:type="paragraph" w:customStyle="1" w:styleId="Default">
    <w:name w:val="Default"/>
    <w:rsid w:val="00642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Textoennegrita">
    <w:name w:val="Strong"/>
    <w:uiPriority w:val="22"/>
    <w:qFormat/>
    <w:rsid w:val="00B53488"/>
    <w:rPr>
      <w:b/>
      <w:bCs/>
    </w:rPr>
  </w:style>
  <w:style w:type="character" w:customStyle="1" w:styleId="PrrafodelistaCar">
    <w:name w:val="Párrafo de lista Car"/>
    <w:aliases w:val="lp1 Car,List Paragraph1 Car,Bullet 1 Car,List Paragraph Char Char Car,b1 Car,Listas Car,List Paragraph11 Car,Use Case List Paragraph Car,lp11 Car,Bullet List Car,FooterText Car,numbered Car,Paragraphe de liste1 Car,列出段落 Car"/>
    <w:link w:val="Prrafodelista"/>
    <w:uiPriority w:val="34"/>
    <w:qFormat/>
    <w:locked/>
    <w:rsid w:val="00B1661D"/>
    <w:rPr>
      <w:sz w:val="24"/>
      <w:szCs w:val="24"/>
      <w:lang w:val="es-ES_tradnl" w:eastAsia="en-US"/>
    </w:rPr>
  </w:style>
  <w:style w:type="paragraph" w:styleId="Puesto">
    <w:name w:val="Title"/>
    <w:basedOn w:val="Normal"/>
    <w:link w:val="PuestoCar"/>
    <w:qFormat/>
    <w:rsid w:val="001B6CE7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eastAsia="es-ES"/>
    </w:rPr>
  </w:style>
  <w:style w:type="character" w:customStyle="1" w:styleId="PuestoCar">
    <w:name w:val="Puesto Car"/>
    <w:link w:val="Puesto"/>
    <w:rsid w:val="001B6CE7"/>
    <w:rPr>
      <w:rFonts w:ascii="Arial" w:eastAsia="Times New Roman" w:hAnsi="Arial"/>
      <w:b/>
      <w:kern w:val="28"/>
      <w:sz w:val="32"/>
      <w:szCs w:val="24"/>
      <w:lang w:val="es-ES" w:eastAsia="es-ES"/>
    </w:rPr>
  </w:style>
  <w:style w:type="paragraph" w:customStyle="1" w:styleId="1">
    <w:name w:val="1"/>
    <w:basedOn w:val="Normal"/>
    <w:next w:val="Puesto"/>
    <w:qFormat/>
    <w:rsid w:val="001B6CE7"/>
    <w:pPr>
      <w:jc w:val="center"/>
    </w:pPr>
    <w:rPr>
      <w:rFonts w:ascii="Times New Roman" w:eastAsia="Times New Roman" w:hAnsi="Times New Roman"/>
      <w:b/>
      <w:sz w:val="2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0679-AFA0-4340-B860-16CA078B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Sarai Hernández Avalos</dc:creator>
  <cp:keywords/>
  <dc:description/>
  <cp:lastModifiedBy>Omar Roberto Gutiérrez Zavala</cp:lastModifiedBy>
  <cp:revision>2</cp:revision>
  <cp:lastPrinted>2022-08-23T00:21:00Z</cp:lastPrinted>
  <dcterms:created xsi:type="dcterms:W3CDTF">2023-04-29T01:39:00Z</dcterms:created>
  <dcterms:modified xsi:type="dcterms:W3CDTF">2023-04-29T01:39:00Z</dcterms:modified>
</cp:coreProperties>
</file>